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693ED9">
        <w:rPr>
          <w:rFonts w:ascii="Times New Roman" w:hAnsi="Times New Roman"/>
          <w:sz w:val="28"/>
          <w:szCs w:val="28"/>
        </w:rPr>
        <w:t>11</w:t>
      </w:r>
    </w:p>
    <w:p w:rsidR="001E2626" w:rsidRPr="00E41D70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4141F2">
        <w:rPr>
          <w:rFonts w:ascii="Times New Roman" w:hAnsi="Times New Roman"/>
          <w:sz w:val="28"/>
          <w:szCs w:val="28"/>
        </w:rPr>
        <w:t xml:space="preserve"> проекту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D70">
        <w:rPr>
          <w:rFonts w:ascii="Times New Roman" w:hAnsi="Times New Roman"/>
          <w:sz w:val="28"/>
          <w:szCs w:val="28"/>
        </w:rPr>
        <w:t>решени</w:t>
      </w:r>
      <w:r w:rsidR="004141F2">
        <w:rPr>
          <w:rFonts w:ascii="Times New Roman" w:hAnsi="Times New Roman"/>
          <w:sz w:val="28"/>
          <w:szCs w:val="28"/>
        </w:rPr>
        <w:t>я</w:t>
      </w:r>
      <w:r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1E2626" w:rsidRPr="00E41D70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1E2626" w:rsidRPr="00E41D70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4141F2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 </w:t>
      </w:r>
      <w:r w:rsidR="00A85CF0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2019</w:t>
      </w:r>
      <w:r w:rsidRPr="00E41D70">
        <w:rPr>
          <w:rFonts w:ascii="Times New Roman" w:hAnsi="Times New Roman"/>
          <w:sz w:val="28"/>
          <w:szCs w:val="28"/>
        </w:rPr>
        <w:t xml:space="preserve"> г. №</w:t>
      </w:r>
      <w:r w:rsidR="004141F2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E2626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1E2626" w:rsidRPr="0031700A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1E2626" w:rsidRPr="0031700A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1E2626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F917E0" w:rsidRDefault="00F917E0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Объем иных межбюджетных трансфертов, подлежащих перечислению </w:t>
      </w:r>
    </w:p>
    <w:p w:rsidR="001E2626" w:rsidRDefault="00A309CC" w:rsidP="001E2626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из бюджета </w:t>
      </w:r>
      <w:r w:rsidR="00171443">
        <w:rPr>
          <w:b/>
          <w:snapToGrid w:val="0"/>
          <w:sz w:val="28"/>
          <w:szCs w:val="28"/>
        </w:rPr>
        <w:t>Отрад</w:t>
      </w:r>
      <w:r w:rsidRPr="00A309CC">
        <w:rPr>
          <w:b/>
          <w:snapToGrid w:val="0"/>
          <w:sz w:val="28"/>
          <w:szCs w:val="28"/>
        </w:rPr>
        <w:t>овского сельского поселения</w:t>
      </w:r>
      <w:r w:rsidRPr="00A309CC">
        <w:rPr>
          <w:b/>
          <w:sz w:val="28"/>
          <w:szCs w:val="28"/>
        </w:rPr>
        <w:t xml:space="preserve"> Азовского района бюджету Азовского района, и направляемых на финансирование расходов, связанных с передачей осуществления части полномочий органов местного </w:t>
      </w:r>
      <w:proofErr w:type="spellStart"/>
      <w:r w:rsidR="001E2626" w:rsidRPr="00A309CC">
        <w:rPr>
          <w:b/>
          <w:sz w:val="28"/>
          <w:szCs w:val="28"/>
        </w:rPr>
        <w:t>самоуправ</w:t>
      </w:r>
      <w:proofErr w:type="spellEnd"/>
      <w:r w:rsidR="00315AFF">
        <w:rPr>
          <w:b/>
          <w:sz w:val="28"/>
          <w:szCs w:val="28"/>
        </w:rPr>
        <w:t>-</w:t>
      </w:r>
    </w:p>
    <w:p w:rsidR="00BC4B0D" w:rsidRDefault="001E2626" w:rsidP="00BC4B0D">
      <w:pPr>
        <w:shd w:val="clear" w:color="auto" w:fill="FFFFFF" w:themeFill="background1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лени</w:t>
      </w:r>
      <w:r w:rsidR="00315AFF">
        <w:rPr>
          <w:b/>
          <w:sz w:val="28"/>
          <w:szCs w:val="28"/>
        </w:rPr>
        <w:t>я</w:t>
      </w:r>
      <w:proofErr w:type="spellEnd"/>
      <w:r w:rsidR="00BC4B0D">
        <w:rPr>
          <w:b/>
          <w:sz w:val="28"/>
          <w:szCs w:val="28"/>
        </w:rPr>
        <w:t xml:space="preserve"> поселения органам местного самоуправления муниципального района на 2019 год и плановый период 2020-2021 годов</w:t>
      </w:r>
    </w:p>
    <w:p w:rsidR="00BC4B0D" w:rsidRDefault="00BC4B0D" w:rsidP="001E2626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pPr w:leftFromText="180" w:rightFromText="180" w:vertAnchor="page" w:horzAnchor="margin" w:tblpY="6296"/>
        <w:tblW w:w="10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1"/>
        <w:gridCol w:w="1328"/>
        <w:gridCol w:w="1359"/>
        <w:gridCol w:w="1289"/>
      </w:tblGrid>
      <w:tr w:rsidR="00693ED9" w:rsidRPr="00D42AAF" w:rsidTr="00BC4B0D">
        <w:trPr>
          <w:trHeight w:val="300"/>
        </w:trPr>
        <w:tc>
          <w:tcPr>
            <w:tcW w:w="6581" w:type="dxa"/>
            <w:vMerge w:val="restart"/>
            <w:vAlign w:val="bottom"/>
          </w:tcPr>
          <w:p w:rsidR="00693ED9" w:rsidRPr="00E87DA5" w:rsidRDefault="00693ED9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976" w:type="dxa"/>
            <w:gridSpan w:val="3"/>
          </w:tcPr>
          <w:p w:rsidR="00693ED9" w:rsidRPr="00D42AAF" w:rsidRDefault="00693ED9" w:rsidP="00BC4B0D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3ED9" w:rsidRPr="00D42AAF" w:rsidTr="00BC4B0D">
        <w:trPr>
          <w:trHeight w:val="830"/>
        </w:trPr>
        <w:tc>
          <w:tcPr>
            <w:tcW w:w="6581" w:type="dxa"/>
            <w:vMerge/>
            <w:vAlign w:val="center"/>
          </w:tcPr>
          <w:p w:rsidR="00693ED9" w:rsidRPr="00D42AAF" w:rsidRDefault="00693ED9" w:rsidP="00BC4B0D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201</w:t>
            </w:r>
            <w:r w:rsidR="00F917E0">
              <w:rPr>
                <w:b/>
                <w:sz w:val="28"/>
                <w:szCs w:val="28"/>
              </w:rPr>
              <w:t>9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359" w:type="dxa"/>
          </w:tcPr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F917E0">
              <w:rPr>
                <w:b/>
                <w:sz w:val="28"/>
                <w:szCs w:val="28"/>
              </w:rPr>
              <w:t>20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89" w:type="dxa"/>
          </w:tcPr>
          <w:p w:rsidR="00693ED9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</w:t>
            </w:r>
            <w:r w:rsidR="00F917E0">
              <w:rPr>
                <w:b/>
                <w:sz w:val="28"/>
                <w:szCs w:val="28"/>
              </w:rPr>
              <w:t>1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693ED9" w:rsidRPr="00D42AAF" w:rsidTr="00BC4B0D">
        <w:trPr>
          <w:trHeight w:val="830"/>
        </w:trPr>
        <w:tc>
          <w:tcPr>
            <w:tcW w:w="6581" w:type="dxa"/>
            <w:vAlign w:val="center"/>
          </w:tcPr>
          <w:p w:rsidR="00BC4B0D" w:rsidRPr="00BC4B0D" w:rsidRDefault="00BC4B0D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BC4B0D">
              <w:rPr>
                <w:b/>
                <w:sz w:val="28"/>
                <w:szCs w:val="28"/>
              </w:rPr>
              <w:t>Осуществление части полномочий в области внешнего финансового контроля</w:t>
            </w:r>
          </w:p>
          <w:p w:rsidR="00F147C4" w:rsidRDefault="00BC4B0D" w:rsidP="00BC4B0D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93ED9" w:rsidRPr="00D42AAF">
              <w:rPr>
                <w:color w:val="000000"/>
                <w:sz w:val="28"/>
                <w:szCs w:val="28"/>
              </w:rPr>
              <w:t>КБК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0113 9990085040 540</w:t>
            </w:r>
          </w:p>
          <w:p w:rsidR="00BC4B0D" w:rsidRDefault="00BC4B0D" w:rsidP="00BC4B0D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F147C4" w:rsidRPr="00BC4B0D" w:rsidRDefault="00F147C4" w:rsidP="00F147C4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BC4B0D">
              <w:rPr>
                <w:b/>
                <w:sz w:val="28"/>
                <w:szCs w:val="28"/>
              </w:rPr>
              <w:t xml:space="preserve">Осуществление части полномочий в области </w:t>
            </w:r>
            <w:r>
              <w:rPr>
                <w:b/>
                <w:sz w:val="28"/>
                <w:szCs w:val="28"/>
              </w:rPr>
              <w:t>внутреннего</w:t>
            </w:r>
            <w:r w:rsidRPr="00BC4B0D">
              <w:rPr>
                <w:b/>
                <w:sz w:val="28"/>
                <w:szCs w:val="28"/>
              </w:rPr>
              <w:t xml:space="preserve"> финансового контроля</w:t>
            </w:r>
          </w:p>
          <w:p w:rsidR="00BC4B0D" w:rsidRPr="00D42AAF" w:rsidRDefault="00F147C4" w:rsidP="00BC4B0D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  <w:r w:rsidRPr="00D42AAF">
              <w:rPr>
                <w:color w:val="000000"/>
                <w:sz w:val="28"/>
                <w:szCs w:val="28"/>
              </w:rPr>
              <w:t>КБК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0113 999008501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>0 540</w:t>
            </w:r>
          </w:p>
        </w:tc>
        <w:tc>
          <w:tcPr>
            <w:tcW w:w="1328" w:type="dxa"/>
            <w:vAlign w:val="center"/>
          </w:tcPr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33,8</w:t>
            </w:r>
          </w:p>
          <w:p w:rsid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Default="00F147C4" w:rsidP="00F147C4">
            <w:pPr>
              <w:rPr>
                <w:sz w:val="28"/>
                <w:szCs w:val="28"/>
              </w:rPr>
            </w:pPr>
          </w:p>
          <w:p w:rsidR="008836F1" w:rsidRDefault="008836F1" w:rsidP="00F147C4">
            <w:pPr>
              <w:jc w:val="center"/>
              <w:rPr>
                <w:b/>
                <w:sz w:val="28"/>
                <w:szCs w:val="28"/>
              </w:rPr>
            </w:pPr>
          </w:p>
          <w:p w:rsidR="00693ED9" w:rsidRPr="00F147C4" w:rsidRDefault="00F147C4" w:rsidP="00A85CF0">
            <w:pPr>
              <w:jc w:val="center"/>
              <w:rPr>
                <w:b/>
                <w:sz w:val="28"/>
                <w:szCs w:val="28"/>
              </w:rPr>
            </w:pPr>
            <w:r w:rsidRPr="00F147C4">
              <w:rPr>
                <w:b/>
                <w:sz w:val="28"/>
                <w:szCs w:val="28"/>
              </w:rPr>
              <w:t>2</w:t>
            </w:r>
            <w:r w:rsidR="00A85CF0">
              <w:rPr>
                <w:b/>
                <w:sz w:val="28"/>
                <w:szCs w:val="28"/>
              </w:rPr>
              <w:t>5</w:t>
            </w:r>
            <w:r w:rsidRPr="00F147C4">
              <w:rPr>
                <w:b/>
                <w:sz w:val="28"/>
                <w:szCs w:val="28"/>
              </w:rPr>
              <w:t>,</w:t>
            </w:r>
            <w:r w:rsidR="00A85CF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59" w:type="dxa"/>
            <w:vAlign w:val="center"/>
          </w:tcPr>
          <w:p w:rsidR="008836F1" w:rsidRDefault="008836F1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33,8</w:t>
            </w:r>
          </w:p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Default="00F147C4" w:rsidP="00F147C4">
            <w:pPr>
              <w:jc w:val="center"/>
              <w:rPr>
                <w:b/>
                <w:sz w:val="28"/>
                <w:szCs w:val="28"/>
              </w:rPr>
            </w:pPr>
          </w:p>
          <w:p w:rsidR="00F147C4" w:rsidRDefault="00F147C4" w:rsidP="00F147C4">
            <w:pPr>
              <w:jc w:val="center"/>
              <w:rPr>
                <w:b/>
                <w:sz w:val="28"/>
                <w:szCs w:val="28"/>
              </w:rPr>
            </w:pPr>
          </w:p>
          <w:p w:rsidR="00693ED9" w:rsidRPr="00F147C4" w:rsidRDefault="00F147C4" w:rsidP="00F147C4">
            <w:pPr>
              <w:jc w:val="center"/>
              <w:rPr>
                <w:b/>
                <w:sz w:val="28"/>
                <w:szCs w:val="28"/>
              </w:rPr>
            </w:pPr>
            <w:r w:rsidRPr="00F147C4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89" w:type="dxa"/>
          </w:tcPr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AD53EC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  <w:p w:rsidR="00BC4B0D" w:rsidRDefault="00BC4B0D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Default="00BC4B0D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Default="00BC4B0D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Default="00BC4B0D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8836F1" w:rsidRDefault="008836F1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Pr="00E87DA5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  <w:tr w:rsidR="00B46E13" w:rsidRPr="00D42AAF" w:rsidTr="00BC4B0D">
        <w:trPr>
          <w:trHeight w:val="585"/>
        </w:trPr>
        <w:tc>
          <w:tcPr>
            <w:tcW w:w="6581" w:type="dxa"/>
            <w:vAlign w:val="center"/>
          </w:tcPr>
          <w:p w:rsidR="00B46E13" w:rsidRPr="00D42AAF" w:rsidRDefault="00B46E13" w:rsidP="00BC4B0D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28" w:type="dxa"/>
          </w:tcPr>
          <w:p w:rsidR="00B46E13" w:rsidRDefault="00A85CF0" w:rsidP="00BC4B0D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58,9</w:t>
            </w:r>
          </w:p>
        </w:tc>
        <w:tc>
          <w:tcPr>
            <w:tcW w:w="1359" w:type="dxa"/>
          </w:tcPr>
          <w:p w:rsidR="00B46E13" w:rsidRDefault="00AD53EC" w:rsidP="00BC4B0D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89" w:type="dxa"/>
          </w:tcPr>
          <w:p w:rsidR="00B46E13" w:rsidRDefault="00AD53EC" w:rsidP="00BC4B0D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</w:tr>
    </w:tbl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8836F1" w:rsidRDefault="008836F1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6F1" w:rsidRDefault="008836F1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6F1" w:rsidRDefault="008836F1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C57870" w:rsidRPr="00B13028" w:rsidRDefault="00C57870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E74B49">
        <w:rPr>
          <w:sz w:val="28"/>
          <w:szCs w:val="28"/>
        </w:rPr>
        <w:t>Ж.А. Котова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AA3CB3">
      <w:pPr>
        <w:pStyle w:val="ConsPlusNormal"/>
        <w:shd w:val="clear" w:color="auto" w:fill="FFFFFF" w:themeFill="background1"/>
        <w:ind w:firstLine="0"/>
        <w:jc w:val="right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A8E" w:rsidRDefault="00A40A8E" w:rsidP="00612420">
      <w:r>
        <w:separator/>
      </w:r>
    </w:p>
  </w:endnote>
  <w:endnote w:type="continuationSeparator" w:id="0">
    <w:p w:rsidR="00A40A8E" w:rsidRDefault="00A40A8E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A8E" w:rsidRDefault="00A40A8E" w:rsidP="00612420">
      <w:r>
        <w:separator/>
      </w:r>
    </w:p>
  </w:footnote>
  <w:footnote w:type="continuationSeparator" w:id="0">
    <w:p w:rsidR="00A40A8E" w:rsidRDefault="00A40A8E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D23"/>
    <w:rsid w:val="000F73EF"/>
    <w:rsid w:val="000F7790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626"/>
    <w:rsid w:val="001E2D0E"/>
    <w:rsid w:val="001E51B5"/>
    <w:rsid w:val="001E6516"/>
    <w:rsid w:val="00200057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2BAE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1D08"/>
    <w:rsid w:val="003131DE"/>
    <w:rsid w:val="0031322C"/>
    <w:rsid w:val="00315AFF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41F2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2CB0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6176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36F1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0A8E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5CF0"/>
    <w:rsid w:val="00A868D6"/>
    <w:rsid w:val="00A91E5E"/>
    <w:rsid w:val="00A93310"/>
    <w:rsid w:val="00A9364D"/>
    <w:rsid w:val="00A94660"/>
    <w:rsid w:val="00A95616"/>
    <w:rsid w:val="00A9609D"/>
    <w:rsid w:val="00AA27F5"/>
    <w:rsid w:val="00AA3CB3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2828"/>
    <w:rsid w:val="00BB7EA5"/>
    <w:rsid w:val="00BC0337"/>
    <w:rsid w:val="00BC19B2"/>
    <w:rsid w:val="00BC341A"/>
    <w:rsid w:val="00BC3DF7"/>
    <w:rsid w:val="00BC4B0D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1E81"/>
    <w:rsid w:val="00CA28E9"/>
    <w:rsid w:val="00CB2FAA"/>
    <w:rsid w:val="00CB5BC6"/>
    <w:rsid w:val="00CB7158"/>
    <w:rsid w:val="00CC0B1F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6C31"/>
    <w:rsid w:val="00D97BCB"/>
    <w:rsid w:val="00DA33CA"/>
    <w:rsid w:val="00DA60A0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147C4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674A4-4672-49DA-B82C-B6221B0C4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4446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500</cp:revision>
  <cp:lastPrinted>2019-04-02T06:12:00Z</cp:lastPrinted>
  <dcterms:created xsi:type="dcterms:W3CDTF">2016-12-27T11:03:00Z</dcterms:created>
  <dcterms:modified xsi:type="dcterms:W3CDTF">2020-02-11T11:25:00Z</dcterms:modified>
</cp:coreProperties>
</file>